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media/image2.svg" ContentType="image/sv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Web"/>
        <w:spacing w:before="0" w:after="280"/>
        <w:rPr/>
      </w:pPr>
      <w:r>
        <w:rPr/>
        <w:drawing>
          <wp:inline distT="0" distB="0" distL="0" distR="0">
            <wp:extent cx="2359025" cy="2359025"/>
            <wp:effectExtent l="0" t="0" r="0" b="0"/>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2">
                      <a:extLst>
                        <a:ext uri="{96DAC541-7B7A-43D3-8B79-37D633B846F1}">
                          <asvg:svgBlip xmlns:asvg="http://schemas.microsoft.com/office/drawing/2016/SVG/main" r:embed="rId3"/>
                        </a:ext>
                      </a:extLst>
                    </a:blip>
                    <a:stretch>
                      <a:fillRect/>
                    </a:stretch>
                  </pic:blipFill>
                  <pic:spPr bwMode="auto">
                    <a:xfrm>
                      <a:off x="0" y="0"/>
                      <a:ext cx="2359025" cy="2359025"/>
                    </a:xfrm>
                    <a:prstGeom prst="rect">
                      <a:avLst/>
                    </a:prstGeom>
                    <a:noFill/>
                  </pic:spPr>
                </pic:pic>
              </a:graphicData>
            </a:graphic>
          </wp:inline>
        </w:drawing>
      </w:r>
    </w:p>
    <w:p>
      <w:pPr>
        <w:pStyle w:val="Normal"/>
        <w:rPr>
          <w:b/>
          <w:sz w:val="36"/>
          <w:szCs w:val="36"/>
        </w:rPr>
      </w:pPr>
      <w:r>
        <w:rPr>
          <w:b/>
          <w:sz w:val="36"/>
          <w:szCs w:val="36"/>
        </w:rPr>
        <w:t>Questionnaire sur vos projets et intentions sur la question des mobilités</w:t>
      </w:r>
    </w:p>
    <w:p>
      <w:pPr>
        <w:pStyle w:val="Normal"/>
        <w:rPr>
          <w:szCs w:val="24"/>
        </w:rPr>
      </w:pPr>
      <w:r>
        <w:rPr>
          <w:szCs w:val="24"/>
        </w:rPr>
        <w:t>Pour éclairer nos adhérents et sympathisants sur vos projets, et contribuer au débat public, nous vous sollicitons pour connaître vos intentions en matière de politique de mobilité sur le territoire de Dourdan.</w:t>
      </w:r>
    </w:p>
    <w:p>
      <w:pPr>
        <w:pStyle w:val="Normal"/>
        <w:rPr>
          <w:szCs w:val="24"/>
        </w:rPr>
      </w:pPr>
      <w:r>
        <w:rPr>
          <w:szCs w:val="24"/>
        </w:rPr>
        <w:t>Nous vous soumettons un questionnaire qui comporte des propositions qui visent à rééquilibrer la place dédiée aux différents modes de transport dans l’espace public.</w:t>
      </w:r>
    </w:p>
    <w:p>
      <w:pPr>
        <w:pStyle w:val="Normal"/>
        <w:rPr/>
      </w:pPr>
      <w:r>
        <w:rPr/>
        <w:t>En effet, la part qui revient à la voiture (voies de circulation + stationnement) est, aujourd’hui, ultra majoritaire.</w:t>
      </w:r>
    </w:p>
    <w:p>
      <w:pPr>
        <w:pStyle w:val="Normal"/>
        <w:rPr/>
      </w:pPr>
      <w:r>
        <w:rPr/>
      </w:r>
    </w:p>
    <w:p>
      <w:pPr>
        <w:pStyle w:val="Normal"/>
        <w:rPr>
          <w:b/>
          <w:sz w:val="32"/>
          <w:szCs w:val="32"/>
        </w:rPr>
      </w:pPr>
      <w:r>
        <w:rPr>
          <w:b/>
          <w:sz w:val="32"/>
          <w:szCs w:val="32"/>
        </w:rPr>
        <w:t>Thème 1 : Réduire l’emprise de l’automobile dans le centre historique et les quartiers résidentiels de Dourdan</w:t>
      </w:r>
    </w:p>
    <w:p>
      <w:pPr>
        <w:pStyle w:val="Normal"/>
        <w:rPr>
          <w:b/>
          <w:sz w:val="32"/>
          <w:szCs w:val="32"/>
        </w:rPr>
      </w:pPr>
      <w:r>
        <w:rPr>
          <w:b/>
          <w:sz w:val="32"/>
          <w:szCs w:val="32"/>
        </w:rPr>
      </w:r>
    </w:p>
    <w:p>
      <w:pPr>
        <w:pStyle w:val="Normal"/>
        <w:rPr>
          <w:b/>
          <w:sz w:val="32"/>
          <w:szCs w:val="32"/>
        </w:rPr>
      </w:pPr>
      <w:r>
        <w:rPr>
          <w:b/>
          <w:sz w:val="32"/>
          <w:szCs w:val="32"/>
        </w:rPr>
        <w:t xml:space="preserve">Objectif : réduire les flux et le stationnement automobile </w:t>
      </w:r>
    </w:p>
    <w:p>
      <w:pPr>
        <w:pStyle w:val="Normal"/>
        <w:rPr>
          <w:szCs w:val="24"/>
        </w:rPr>
      </w:pPr>
      <w:r>
        <w:rPr>
          <w:b/>
          <w:szCs w:val="24"/>
        </w:rPr>
        <w:t>Bénéfices attendus :</w:t>
      </w:r>
    </w:p>
    <w:p>
      <w:pPr>
        <w:pStyle w:val="ListParagraph"/>
        <w:numPr>
          <w:ilvl w:val="0"/>
          <w:numId w:val="1"/>
        </w:numPr>
        <w:rPr>
          <w:szCs w:val="24"/>
        </w:rPr>
      </w:pPr>
      <w:r>
        <w:rPr>
          <w:szCs w:val="24"/>
        </w:rPr>
        <w:t>Sécurisation et facilitation de la circulation des personnes à mobilité réduite, des piétons et des cyclistes</w:t>
      </w:r>
    </w:p>
    <w:p>
      <w:pPr>
        <w:pStyle w:val="ListParagraph"/>
        <w:numPr>
          <w:ilvl w:val="0"/>
          <w:numId w:val="1"/>
        </w:numPr>
        <w:rPr>
          <w:szCs w:val="24"/>
        </w:rPr>
      </w:pPr>
      <w:r>
        <w:rPr>
          <w:szCs w:val="24"/>
        </w:rPr>
        <w:t>Apaisement de l’ambiance urbaine (moins de bruit, moins de pollution, plus de sécurité)</w:t>
      </w:r>
    </w:p>
    <w:p>
      <w:pPr>
        <w:pStyle w:val="ListParagraph"/>
        <w:numPr>
          <w:ilvl w:val="0"/>
          <w:numId w:val="1"/>
        </w:numPr>
        <w:rPr>
          <w:szCs w:val="24"/>
        </w:rPr>
      </w:pPr>
      <w:r>
        <w:rPr>
          <w:szCs w:val="24"/>
        </w:rPr>
        <w:t>Libération d’espaces que pourraient occuper des commerçants</w:t>
      </w:r>
    </w:p>
    <w:p>
      <w:pPr>
        <w:pStyle w:val="Normal"/>
        <w:numPr>
          <w:ilvl w:val="0"/>
          <w:numId w:val="1"/>
        </w:numPr>
        <w:rPr>
          <w:szCs w:val="24"/>
        </w:rPr>
      </w:pPr>
      <w:r>
        <w:rPr>
          <w:szCs w:val="24"/>
        </w:rPr>
        <w:t>Réappropriation de la voie publique par les riverains, les enfants, les piétons, etc.</w:t>
      </w:r>
    </w:p>
    <w:p>
      <w:pPr>
        <w:pStyle w:val="Normal"/>
        <w:rPr>
          <w:sz w:val="28"/>
          <w:szCs w:val="28"/>
        </w:rPr>
      </w:pPr>
      <w:r>
        <w:rPr>
          <w:sz w:val="28"/>
          <w:szCs w:val="28"/>
        </w:rPr>
      </w:r>
    </w:p>
    <w:p>
      <w:pPr>
        <w:pStyle w:val="Normal"/>
        <w:rPr>
          <w:szCs w:val="24"/>
        </w:rPr>
      </w:pPr>
      <w:r>
        <w:rPr>
          <w:b/>
          <w:szCs w:val="24"/>
        </w:rPr>
        <w:t xml:space="preserve">Question n° 1 : </w:t>
      </w:r>
      <w:r>
        <w:rPr>
          <w:szCs w:val="24"/>
        </w:rPr>
        <w:t>Êtes-vous -vous favorable à la mise en place d’un plan de circulation qui évite le flux de transit ? (Mise en place de sens uniques ou d’obstacles empêchant le passage de voitures, qui rend volontairement inintéressant pour un automobiliste le fait de rouler à l’intérieur d’un quartier dans le seul but de le traverser)</w:t>
      </w:r>
    </w:p>
    <w:p>
      <w:pPr>
        <w:pStyle w:val="NormalWeb"/>
        <w:spacing w:before="280" w:after="280"/>
        <w:rPr>
          <w:rFonts w:ascii="Calibri" w:hAnsi="Calibri" w:cs="Calibri" w:asciiTheme="minorHAnsi" w:cstheme="minorHAnsi" w:hAnsiTheme="minorHAnsi"/>
          <w:color w:val="00B050"/>
        </w:rPr>
      </w:pPr>
      <w:r>
        <w:rPr>
          <w:rFonts w:cs="Calibri" w:ascii="Calibri" w:hAnsi="Calibri" w:asciiTheme="minorHAnsi" w:cstheme="minorHAnsi" w:hAnsiTheme="minorHAnsi"/>
          <w:color w:val="00B050"/>
        </w:rPr>
        <w:t>Tout réaménagement de la circulation à Dourdan doit s’inscrire dans une approche globale. Les pratiques de mobilité évoluent et doivent continuer à évoluer au regard des enjeux environnementaux, et en particulier du changement climatique.</w:t>
      </w:r>
    </w:p>
    <w:p>
      <w:pPr>
        <w:pStyle w:val="NormalWeb"/>
        <w:spacing w:before="280" w:after="280"/>
        <w:rPr>
          <w:rFonts w:ascii="Calibri" w:hAnsi="Calibri" w:cs="Calibri" w:asciiTheme="minorHAnsi" w:cstheme="minorHAnsi" w:hAnsiTheme="minorHAnsi"/>
          <w:color w:val="00B050"/>
        </w:rPr>
      </w:pPr>
      <w:r>
        <w:rPr>
          <w:rFonts w:cs="Calibri" w:ascii="Calibri" w:hAnsi="Calibri" w:asciiTheme="minorHAnsi" w:cstheme="minorHAnsi" w:hAnsiTheme="minorHAnsi"/>
          <w:color w:val="00B050"/>
        </w:rPr>
        <w:t>Ces questions ne peuvent pas être traitées de manière isolée, au risque de conduire à des décisions sous-optimales, voire à des réponses ponctuelles ou discrétionnaires.</w:t>
      </w:r>
    </w:p>
    <w:p>
      <w:pPr>
        <w:pStyle w:val="NormalWeb"/>
        <w:spacing w:before="280" w:after="280"/>
        <w:rPr>
          <w:rFonts w:ascii="Calibri" w:hAnsi="Calibri" w:cs="Calibri" w:asciiTheme="minorHAnsi" w:cstheme="minorHAnsi" w:hAnsiTheme="minorHAnsi"/>
          <w:color w:val="00B050"/>
        </w:rPr>
      </w:pPr>
      <w:r>
        <w:rPr>
          <w:rFonts w:cs="Calibri" w:ascii="Calibri" w:hAnsi="Calibri" w:asciiTheme="minorHAnsi" w:cstheme="minorHAnsi" w:hAnsiTheme="minorHAnsi"/>
          <w:color w:val="00B050"/>
        </w:rPr>
        <w:t>Les évolutions nécessaires devront s’inscrire dans le temps et être accompagnées collectivement.</w:t>
      </w:r>
    </w:p>
    <w:p>
      <w:pPr>
        <w:pStyle w:val="NormalWeb"/>
        <w:spacing w:before="280" w:after="280"/>
        <w:rPr>
          <w:rFonts w:ascii="Calibri" w:hAnsi="Calibri" w:cs="Calibri" w:asciiTheme="minorHAnsi" w:cstheme="minorHAnsi" w:hAnsiTheme="minorHAnsi"/>
          <w:color w:val="00B050"/>
        </w:rPr>
      </w:pPr>
      <w:r>
        <w:rPr>
          <w:rFonts w:cs="Calibri" w:ascii="Calibri" w:hAnsi="Calibri" w:asciiTheme="minorHAnsi" w:cstheme="minorHAnsi" w:hAnsiTheme="minorHAnsi"/>
          <w:color w:val="00B050"/>
        </w:rPr>
        <w:t>Nous voulons travailler avec les habitants, les commerçants et les associations pour identifier les aménagements les plus pertinents : sens uniques, filtrage du transit, zones apaisées ou expérimentations micro-locales.</w:t>
      </w:r>
    </w:p>
    <w:p>
      <w:pPr>
        <w:pStyle w:val="NormalWeb"/>
        <w:spacing w:before="280" w:after="280"/>
        <w:rPr>
          <w:rFonts w:ascii="Calibri" w:hAnsi="Calibri" w:cs="Calibri" w:asciiTheme="minorHAnsi" w:cstheme="minorHAnsi" w:hAnsiTheme="minorHAnsi"/>
          <w:color w:val="00B050"/>
        </w:rPr>
      </w:pPr>
      <w:r>
        <w:rPr>
          <w:rFonts w:cs="Calibri" w:ascii="Calibri" w:hAnsi="Calibri" w:asciiTheme="minorHAnsi" w:cstheme="minorHAnsi" w:hAnsiTheme="minorHAnsi"/>
          <w:color w:val="00B050"/>
        </w:rPr>
        <w:t>Nous nous engageons à lancer, dès la première année du mandat, une réflexion concertée sur le plan de circulation de Dourdan afin d’identifier les aménagements permettant de réduire le trafic de transit, d’apaiser les quartiers et de favoriser les mobilités actives.</w:t>
      </w:r>
    </w:p>
    <w:p>
      <w:pPr>
        <w:pStyle w:val="Normal"/>
        <w:rPr>
          <w:rFonts w:cs="Calibri" w:cstheme="minorHAnsi"/>
          <w:szCs w:val="24"/>
        </w:rPr>
      </w:pPr>
      <w:r>
        <w:rPr>
          <w:b/>
          <w:szCs w:val="24"/>
        </w:rPr>
        <w:t xml:space="preserve">Question n° 2 : </w:t>
      </w:r>
      <w:r>
        <w:rPr>
          <w:rFonts w:cs="Calibri" w:cstheme="minorHAnsi"/>
          <w:b/>
          <w:szCs w:val="24"/>
        </w:rPr>
        <w:t xml:space="preserve"> </w:t>
      </w:r>
      <w:r>
        <w:rPr>
          <w:rFonts w:cs="Calibri" w:cstheme="minorHAnsi"/>
          <w:szCs w:val="24"/>
        </w:rPr>
        <w:t>L’article 52 de la loi LOM stipule que « </w:t>
      </w:r>
      <w:r>
        <w:rPr>
          <w:rFonts w:cs="Calibri" w:cstheme="minorHAnsi"/>
          <w:szCs w:val="24"/>
          <w:shd w:fill="FFFFFF" w:val="clear"/>
        </w:rPr>
        <w:t>avant le 31 décembre 2026, </w:t>
      </w:r>
      <w:r>
        <w:rPr>
          <w:rStyle w:val="Strong"/>
          <w:rFonts w:cs="Calibri" w:cstheme="minorHAnsi"/>
          <w:b w:val="false"/>
          <w:szCs w:val="24"/>
          <w:shd w:fill="FFFFFF" w:val="clear"/>
        </w:rPr>
        <w:t>tout stationnement de véhicules motorisés, incluant les deux-roues, à moins de 5 m en amont des passages piétons sur le côté droit (dans le sens de la circulation), est interdit </w:t>
      </w:r>
      <w:r>
        <w:rPr>
          <w:rFonts w:cs="Calibri" w:cstheme="minorHAnsi"/>
          <w:szCs w:val="24"/>
          <w:shd w:fill="FFFFFF" w:val="clear"/>
        </w:rPr>
        <w:t>(sauf si cet emplacement est réservé aux cycles et cycles à pédalage assisté ou aux engins de déplacement personnel) ».</w:t>
      </w:r>
    </w:p>
    <w:p>
      <w:pPr>
        <w:pStyle w:val="Normal"/>
        <w:rPr>
          <w:rFonts w:cs="Calibri" w:cstheme="minorHAnsi"/>
          <w:szCs w:val="24"/>
        </w:rPr>
      </w:pPr>
      <w:r>
        <w:rPr>
          <w:rFonts w:cs="Calibri" w:cstheme="minorHAnsi"/>
          <w:szCs w:val="24"/>
          <w:shd w:fill="FFFFFF" w:val="clear"/>
        </w:rPr>
        <w:t>Qu’envisagez-vous de faire de l’espace public libéré par l’application de cette loi ?</w:t>
      </w:r>
    </w:p>
    <w:p>
      <w:pPr>
        <w:pStyle w:val="Normal"/>
        <w:rPr>
          <w:rFonts w:cs="Calibri" w:cstheme="minorHAnsi"/>
          <w:bCs/>
          <w:color w:val="00B050"/>
          <w:szCs w:val="24"/>
        </w:rPr>
      </w:pPr>
      <w:r>
        <w:rPr>
          <w:rFonts w:cs="Calibri" w:cstheme="minorHAnsi"/>
          <w:bCs/>
          <w:color w:val="00B050"/>
          <w:szCs w:val="24"/>
        </w:rPr>
        <w:t>À l’occasion de chaque renouvellement ou requalification des rues de Dourdan, cette disposition de la loi sera strictement appliquée.</w:t>
      </w:r>
    </w:p>
    <w:p>
      <w:pPr>
        <w:pStyle w:val="Normal"/>
        <w:rPr>
          <w:rFonts w:cs="Calibri" w:cstheme="minorHAnsi"/>
          <w:bCs/>
          <w:color w:val="00B050"/>
          <w:szCs w:val="24"/>
        </w:rPr>
      </w:pPr>
      <w:r>
        <w:rPr>
          <w:rFonts w:cs="Calibri" w:cstheme="minorHAnsi"/>
          <w:bCs/>
          <w:color w:val="00B050"/>
          <w:szCs w:val="24"/>
        </w:rPr>
        <w:t>Au-delà de l’impact positif que cela aura sur la qualité de nos espaces publics et sur le développement des mobilités autres que motorisées, il s’agit aussi d’un principe simple : en tant qu’élus républicains sollicitant la confiance de nos concitoyens, nous devons nous engager à respecter la loi, toute la loi.</w:t>
      </w:r>
    </w:p>
    <w:p>
      <w:pPr>
        <w:pStyle w:val="Normal"/>
        <w:rPr>
          <w:rFonts w:cs="Calibri" w:cstheme="minorHAnsi"/>
          <w:bCs/>
          <w:color w:val="00B050"/>
          <w:szCs w:val="24"/>
        </w:rPr>
      </w:pPr>
      <w:r>
        <w:rPr>
          <w:rFonts w:cs="Calibri" w:cstheme="minorHAnsi"/>
          <w:bCs/>
          <w:color w:val="00B050"/>
          <w:szCs w:val="24"/>
        </w:rPr>
        <w:t>Les espaces ainsi libérés pourront être utilisés pour améliorer la visibilité aux abords des passages piétons, installer du stationnement vélo, élargir ponctuellement les trottoirs ou végétaliser certains espaces afin d’apaiser la rue et de renforcer la sécurité des déplacements.</w:t>
      </w:r>
    </w:p>
    <w:p>
      <w:pPr>
        <w:pStyle w:val="Normal"/>
        <w:rPr>
          <w:szCs w:val="24"/>
        </w:rPr>
      </w:pPr>
      <w:r>
        <w:rPr>
          <w:b/>
          <w:szCs w:val="24"/>
        </w:rPr>
        <w:t xml:space="preserve">Question n° 3 :  </w:t>
      </w:r>
      <w:r>
        <w:rPr>
          <w:szCs w:val="24"/>
        </w:rPr>
        <w:t>Êtes-vous favorable à l’interdiction permanente du stationnement automobile sous la halle ? Sur la place du Général de Gaulle ?</w:t>
      </w:r>
    </w:p>
    <w:p>
      <w:pPr>
        <w:pStyle w:val="NormalWeb"/>
        <w:spacing w:before="280" w:after="280"/>
        <w:rPr>
          <w:rFonts w:ascii="Calibri" w:hAnsi="Calibri" w:cs="Calibri" w:asciiTheme="minorHAnsi" w:cstheme="minorHAnsi" w:hAnsiTheme="minorHAnsi"/>
          <w:color w:val="00B050"/>
        </w:rPr>
      </w:pPr>
      <w:r>
        <w:rPr>
          <w:rFonts w:cs="Calibri" w:ascii="Calibri" w:hAnsi="Calibri" w:asciiTheme="minorHAnsi" w:cstheme="minorHAnsi" w:hAnsiTheme="minorHAnsi"/>
          <w:color w:val="00B050"/>
        </w:rPr>
        <w:t>Oui, ce sont des objectifs que nous devons nous fixer. Nous ne pouvons pas cependant se donner un objectif temporel strict au regard de la marge d’évolution devant-nous.</w:t>
      </w:r>
    </w:p>
    <w:p>
      <w:pPr>
        <w:pStyle w:val="NormalWeb"/>
        <w:spacing w:before="280" w:after="280"/>
        <w:rPr>
          <w:rFonts w:ascii="Calibri" w:hAnsi="Calibri" w:cs="Calibri" w:asciiTheme="minorHAnsi" w:cstheme="minorHAnsi" w:hAnsiTheme="minorHAnsi"/>
          <w:color w:val="00B050"/>
        </w:rPr>
      </w:pPr>
      <w:r>
        <w:rPr>
          <w:rFonts w:cs="Calibri" w:ascii="Calibri" w:hAnsi="Calibri" w:asciiTheme="minorHAnsi" w:cstheme="minorHAnsi" w:hAnsiTheme="minorHAnsi"/>
          <w:color w:val="00B050"/>
        </w:rPr>
        <w:t>La halle et la place du Général de Gaulle constituent un espace central et emblématique de Dourdan. Leur vocation doit être avant tout celle d’un lieu de vie, de rencontre et d’animation, plutôt qu’un espace de stationnement.</w:t>
      </w:r>
    </w:p>
    <w:p>
      <w:pPr>
        <w:pStyle w:val="NormalWeb"/>
        <w:spacing w:before="280" w:after="280"/>
        <w:rPr>
          <w:rFonts w:ascii="Calibri" w:hAnsi="Calibri" w:cs="Calibri" w:asciiTheme="minorHAnsi" w:cstheme="minorHAnsi" w:hAnsiTheme="minorHAnsi"/>
          <w:color w:val="00B050"/>
        </w:rPr>
      </w:pPr>
      <w:r>
        <w:rPr>
          <w:rFonts w:cs="Calibri" w:ascii="Calibri" w:hAnsi="Calibri" w:asciiTheme="minorHAnsi" w:cstheme="minorHAnsi" w:hAnsiTheme="minorHAnsi"/>
          <w:color w:val="00B050"/>
        </w:rPr>
        <w:t>Cette évolution devra toutefois s’accompagner d’une réflexion plus large, à la fois sur la réhabilitation de la halle et sur sa programmation tout au long de l’année, en dehors des jours de marché. L’enjeu est d’en faire un véritable lieu de centralité, capable d’accueillir des événements, des activités culturelles ou associatives et des temps de convivialité.</w:t>
      </w:r>
    </w:p>
    <w:p>
      <w:pPr>
        <w:pStyle w:val="NormalWeb"/>
        <w:spacing w:before="280" w:after="280"/>
        <w:rPr>
          <w:rFonts w:ascii="Calibri" w:hAnsi="Calibri" w:cs="Calibri" w:asciiTheme="minorHAnsi" w:cstheme="minorHAnsi" w:hAnsiTheme="minorHAnsi"/>
          <w:color w:val="00B050"/>
        </w:rPr>
      </w:pPr>
      <w:r>
        <w:rPr>
          <w:rFonts w:cs="Calibri" w:ascii="Calibri" w:hAnsi="Calibri" w:asciiTheme="minorHAnsi" w:cstheme="minorHAnsi" w:hAnsiTheme="minorHAnsi"/>
          <w:color w:val="00B050"/>
        </w:rPr>
        <w:t>Ce projet devra également s’inscrire dans une réflexion globale sur l’organisation du stationnement et de la circulation dans le centre-ville afin de préserver l’accessibilité du cœur de ville pour les habitants, les commerces et les visiteurs.</w:t>
      </w:r>
    </w:p>
    <w:p>
      <w:pPr>
        <w:pStyle w:val="Normal"/>
        <w:rPr>
          <w:szCs w:val="24"/>
        </w:rPr>
      </w:pPr>
      <w:r>
        <w:rPr>
          <w:b/>
          <w:szCs w:val="24"/>
        </w:rPr>
        <w:t xml:space="preserve">Question n°4 : </w:t>
      </w:r>
      <w:r>
        <w:rPr>
          <w:szCs w:val="24"/>
        </w:rPr>
        <w:t>Êtes-vous favorable à la piétonisation permanente de la rue de Chartres entre la place du Marché aux Herbes et  la rue du Marché aux Grains ?</w:t>
      </w:r>
    </w:p>
    <w:p>
      <w:pPr>
        <w:pStyle w:val="NormalWeb"/>
        <w:spacing w:before="280" w:after="280"/>
        <w:rPr>
          <w:rFonts w:ascii="Calibri" w:hAnsi="Calibri" w:cs="Calibri" w:asciiTheme="minorHAnsi" w:cstheme="minorHAnsi" w:hAnsiTheme="minorHAnsi"/>
          <w:color w:val="00B050"/>
        </w:rPr>
      </w:pPr>
      <w:r>
        <w:rPr>
          <w:rFonts w:cs="Calibri" w:ascii="Calibri" w:hAnsi="Calibri" w:asciiTheme="minorHAnsi" w:cstheme="minorHAnsi" w:hAnsiTheme="minorHAnsi"/>
          <w:color w:val="00B050"/>
        </w:rPr>
        <w:t>La piétonisation de cette portion de la rue de Chartres peut être une perspective intéressante pour renforcer l’attractivité et la qualité de vie du cœur de ville.</w:t>
      </w:r>
    </w:p>
    <w:p>
      <w:pPr>
        <w:pStyle w:val="NormalWeb"/>
        <w:spacing w:before="280" w:after="280"/>
        <w:rPr>
          <w:rFonts w:ascii="Calibri" w:hAnsi="Calibri" w:cs="Calibri" w:asciiTheme="minorHAnsi" w:cstheme="minorHAnsi" w:hAnsiTheme="minorHAnsi"/>
          <w:color w:val="00B050"/>
        </w:rPr>
      </w:pPr>
      <w:r>
        <w:rPr>
          <w:rFonts w:cs="Calibri" w:ascii="Calibri" w:hAnsi="Calibri" w:asciiTheme="minorHAnsi" w:cstheme="minorHAnsi" w:hAnsiTheme="minorHAnsi"/>
          <w:color w:val="00B050"/>
        </w:rPr>
        <w:t>Cependant, une telle évolution ne peut s’envisager qu’à l’intérieur d’une réflexion globale sur l’accessibilité du centre-ville pour les véhicules motorisés. Les commerces de Dourdan accueillent une clientèle qui dépasse largement les limites de la commune, et il est essentiel de préserver cette accessibilité.</w:t>
      </w:r>
    </w:p>
    <w:p>
      <w:pPr>
        <w:pStyle w:val="NormalWeb"/>
        <w:spacing w:before="280" w:after="280"/>
        <w:rPr>
          <w:rFonts w:ascii="Calibri" w:hAnsi="Calibri" w:cs="Calibri" w:asciiTheme="minorHAnsi" w:cstheme="minorHAnsi" w:hAnsiTheme="minorHAnsi"/>
          <w:color w:val="00B050"/>
        </w:rPr>
      </w:pPr>
      <w:r>
        <w:rPr>
          <w:rFonts w:cs="Calibri" w:ascii="Calibri" w:hAnsi="Calibri" w:asciiTheme="minorHAnsi" w:cstheme="minorHAnsi" w:hAnsiTheme="minorHAnsi"/>
          <w:color w:val="00B050"/>
        </w:rPr>
        <w:t>Si une piétonisation devait être envisagée, elle devrait donc s’inscrire dans une approche progressive et concertée, permettant d’évaluer ses effets et d’accompagner les évolutions d’usage. Cela pourrait passer par des expérimentations, des aménagements favorisant les mobilités actives et une organisation adaptée des accès et du stationnement à proximité du centre-ville.</w:t>
      </w:r>
    </w:p>
    <w:p>
      <w:pPr>
        <w:pStyle w:val="NormalWeb"/>
        <w:spacing w:before="280" w:after="280"/>
        <w:rPr>
          <w:rFonts w:ascii="Calibri" w:hAnsi="Calibri" w:cs="Calibri" w:asciiTheme="minorHAnsi" w:cstheme="minorHAnsi" w:hAnsiTheme="minorHAnsi"/>
          <w:color w:val="00B050"/>
        </w:rPr>
      </w:pPr>
      <w:r>
        <w:rPr>
          <w:rFonts w:cs="Calibri" w:ascii="Calibri" w:hAnsi="Calibri" w:asciiTheme="minorHAnsi" w:cstheme="minorHAnsi" w:hAnsiTheme="minorHAnsi"/>
          <w:color w:val="00B050"/>
        </w:rPr>
        <w:t>L’objectif doit être de trouver un équilibre entre l’animation du cœur de ville, la qualité des espaces publics et le bon fonctionnement de l’activité commerciale.</w:t>
      </w:r>
    </w:p>
    <w:p>
      <w:pPr>
        <w:pStyle w:val="Normal"/>
        <w:rPr>
          <w:szCs w:val="24"/>
        </w:rPr>
      </w:pPr>
      <w:r>
        <w:rPr>
          <w:b/>
          <w:bCs/>
          <w:szCs w:val="24"/>
        </w:rPr>
        <w:t>Question n°5 :</w:t>
      </w:r>
      <w:r>
        <w:rPr>
          <w:szCs w:val="24"/>
        </w:rPr>
        <w:t xml:space="preserve"> Êtes-vous favorable à l'interdiction de la circulation des véhicules motorisés place du Marché aux Herbes les jours de marché ? </w:t>
      </w:r>
    </w:p>
    <w:p>
      <w:pPr>
        <w:pStyle w:val="NormalWeb"/>
        <w:spacing w:before="280" w:after="280"/>
        <w:rPr>
          <w:rFonts w:ascii="Calibri" w:hAnsi="Calibri" w:cs="Calibri" w:asciiTheme="minorHAnsi" w:cstheme="minorHAnsi" w:hAnsiTheme="minorHAnsi"/>
          <w:color w:val="00B050"/>
        </w:rPr>
      </w:pPr>
      <w:r>
        <w:rPr>
          <w:rFonts w:cs="Calibri" w:ascii="Calibri" w:hAnsi="Calibri" w:asciiTheme="minorHAnsi" w:cstheme="minorHAnsi" w:hAnsiTheme="minorHAnsi"/>
          <w:color w:val="00B050"/>
        </w:rPr>
        <w:t>Cette question mérite d’être étudiée avec attention. Les jours de marché, la place du Marché aux Herbes joue un rôle strcturant pour l’attractivité commerciale du marché avec une fonction de dépose-minute.</w:t>
      </w:r>
    </w:p>
    <w:p>
      <w:pPr>
        <w:pStyle w:val="NormalWeb"/>
        <w:spacing w:before="280" w:after="280"/>
        <w:rPr>
          <w:rFonts w:ascii="Calibri" w:hAnsi="Calibri" w:cs="Calibri" w:asciiTheme="minorHAnsi" w:cstheme="minorHAnsi" w:hAnsiTheme="minorHAnsi"/>
          <w:color w:val="00B050"/>
        </w:rPr>
      </w:pPr>
      <w:r>
        <w:rPr>
          <w:rFonts w:cs="Calibri" w:ascii="Calibri" w:hAnsi="Calibri" w:asciiTheme="minorHAnsi" w:cstheme="minorHAnsi" w:hAnsiTheme="minorHAnsi"/>
          <w:color w:val="00B050"/>
        </w:rPr>
        <w:t>La priorité doit être d’assurer la sécurité et le confort des piétons dans cet espace très fréquenté. Toutefois, toute restriction de circulation devra être évaluée au regard du fonctionnement du marché, de l’accessibilité pour les habitants et des besoins logistiques des commerçants.</w:t>
      </w:r>
    </w:p>
    <w:p>
      <w:pPr>
        <w:pStyle w:val="NormalWeb"/>
        <w:spacing w:before="280" w:after="280"/>
        <w:rPr>
          <w:rFonts w:ascii="Calibri" w:hAnsi="Calibri" w:cs="Calibri" w:asciiTheme="minorHAnsi" w:cstheme="minorHAnsi" w:hAnsiTheme="minorHAnsi"/>
          <w:color w:val="00B050"/>
        </w:rPr>
      </w:pPr>
      <w:r>
        <w:rPr>
          <w:rFonts w:cs="Calibri" w:ascii="Calibri" w:hAnsi="Calibri" w:asciiTheme="minorHAnsi" w:cstheme="minorHAnsi" w:hAnsiTheme="minorHAnsi"/>
          <w:color w:val="00B050"/>
        </w:rPr>
        <w:t>Nous sommes donc favorables à l’étude de solutions permettant d’améliorer la sécurité et l’apaisement de la place les jours de marché, en concertation avec les commerçants et les usagers, afin de trouver un équilibre entre accessibilité, vitalité commerciale et qualité de l’espace public.</w:t>
      </w:r>
    </w:p>
    <w:p>
      <w:pPr>
        <w:pStyle w:val="NormalWeb"/>
        <w:spacing w:before="280" w:after="280"/>
        <w:rPr>
          <w:rFonts w:ascii="Calibri" w:hAnsi="Calibri" w:cs="Calibri" w:asciiTheme="minorHAnsi" w:cstheme="minorHAnsi" w:hAnsiTheme="minorHAnsi"/>
          <w:color w:val="00B050"/>
        </w:rPr>
      </w:pPr>
      <w:r>
        <w:rPr>
          <w:rFonts w:cs="Calibri" w:ascii="Calibri" w:hAnsi="Calibri" w:asciiTheme="minorHAnsi" w:cstheme="minorHAnsi" w:hAnsiTheme="minorHAnsi"/>
          <w:color w:val="00B050"/>
        </w:rPr>
        <w:t>En revanche, le stationnement sauvage, le long de la hall, doit être verbalisé car il créé des dangers importants dans un nœud de circulation piétonne et automobile.</w:t>
      </w:r>
    </w:p>
    <w:p>
      <w:pPr>
        <w:pStyle w:val="Normal"/>
        <w:rPr>
          <w:szCs w:val="24"/>
        </w:rPr>
      </w:pPr>
      <w:r>
        <w:rPr>
          <w:b/>
          <w:szCs w:val="24"/>
        </w:rPr>
        <w:t xml:space="preserve">Question n°6 : </w:t>
      </w:r>
      <w:r>
        <w:rPr>
          <w:szCs w:val="24"/>
        </w:rPr>
        <w:t>Êtes-vous favorable à la mise en place, dans la zone de rencontre, d’aménagements qui obligent les véhicules motorisés à ralentir leur vitesse et qui les aident à prendre conscience que la rue, dans toute sa largeur, est un espace dédié en priorité au piéton ?</w:t>
      </w:r>
    </w:p>
    <w:p>
      <w:pPr>
        <w:pStyle w:val="Normal"/>
        <w:rPr>
          <w:bCs/>
          <w:color w:val="00B050"/>
          <w:szCs w:val="24"/>
        </w:rPr>
      </w:pPr>
      <w:r>
        <w:rPr>
          <w:bCs/>
          <w:color w:val="00B050"/>
          <w:szCs w:val="24"/>
        </w:rPr>
        <w:t>Oui. Dans les zones de rencontre, les aménagements doivent être suffisamment lisibles pour rappeler que l’espace public est partagé et que les piétons y sont prioritaires.</w:t>
      </w:r>
    </w:p>
    <w:p>
      <w:pPr>
        <w:pStyle w:val="Normal"/>
        <w:rPr>
          <w:bCs/>
          <w:color w:val="00B050"/>
          <w:szCs w:val="24"/>
        </w:rPr>
      </w:pPr>
      <w:r>
        <w:rPr>
          <w:bCs/>
          <w:color w:val="00B050"/>
          <w:szCs w:val="24"/>
        </w:rPr>
        <w:t>À Dourdan, certains aménagements mériteraient d’être revus ou renforcés afin de mieux inciter les véhicules motorisés à ralentir et à adapter leur comportement. Des dispositifs physiques (aménagements de voirie, marquages, traitement de l’espace public) peuvent y contribuer efficacement.</w:t>
      </w:r>
    </w:p>
    <w:p>
      <w:pPr>
        <w:pStyle w:val="Normal"/>
        <w:rPr>
          <w:bCs/>
          <w:color w:val="00B050"/>
          <w:szCs w:val="24"/>
        </w:rPr>
      </w:pPr>
      <w:r>
        <w:rPr>
          <w:bCs/>
          <w:color w:val="00B050"/>
          <w:szCs w:val="24"/>
        </w:rPr>
        <w:t>Ces évolutions devront également s’accompagner d’une communication pédagogique afin d’accompagner les changements de pratiques et de mieux faire connaître les règles propres aux zones de rencontre.</w:t>
      </w:r>
    </w:p>
    <w:p>
      <w:pPr>
        <w:pStyle w:val="Normal"/>
        <w:rPr>
          <w:szCs w:val="24"/>
        </w:rPr>
      </w:pPr>
      <w:r>
        <w:rPr>
          <w:b/>
          <w:szCs w:val="24"/>
        </w:rPr>
        <w:t xml:space="preserve">Question n°7 : </w:t>
      </w:r>
      <w:r>
        <w:rPr>
          <w:szCs w:val="24"/>
        </w:rPr>
        <w:t>Êtes-vous favorable à l’élargissement du périmètre de la zone de rencontre tel que proposé dans une fiche action « Petites villes de demain », qui devait inclure, notamment, la rue Jubé de la Pérelle et la rue Debertand ?</w:t>
      </w:r>
    </w:p>
    <w:p>
      <w:pPr>
        <w:pStyle w:val="NormalWeb"/>
        <w:spacing w:before="280" w:after="280"/>
        <w:rPr>
          <w:rFonts w:ascii="Calibri" w:hAnsi="Calibri" w:cs="Calibri" w:asciiTheme="minorHAnsi" w:cstheme="minorHAnsi" w:hAnsiTheme="minorHAnsi"/>
          <w:color w:val="00B050"/>
        </w:rPr>
      </w:pPr>
      <w:r>
        <w:rPr>
          <w:rFonts w:cs="Calibri" w:ascii="Calibri" w:hAnsi="Calibri" w:asciiTheme="minorHAnsi" w:cstheme="minorHAnsi" w:hAnsiTheme="minorHAnsi"/>
          <w:color w:val="00B050"/>
        </w:rPr>
        <w:t>Oui. L’élargissement du périmètre de la zone de rencontre peut contribuer à apaiser la circulation et à améliorer la sécurité des piétons.</w:t>
      </w:r>
    </w:p>
    <w:p>
      <w:pPr>
        <w:pStyle w:val="NormalWeb"/>
        <w:spacing w:before="280" w:after="280"/>
        <w:rPr>
          <w:rFonts w:ascii="Calibri" w:hAnsi="Calibri" w:cs="Calibri" w:asciiTheme="minorHAnsi" w:cstheme="minorHAnsi" w:hAnsiTheme="minorHAnsi"/>
          <w:color w:val="00B050"/>
        </w:rPr>
      </w:pPr>
      <w:r>
        <w:rPr>
          <w:rFonts w:cs="Calibri" w:ascii="Calibri" w:hAnsi="Calibri" w:asciiTheme="minorHAnsi" w:cstheme="minorHAnsi" w:hAnsiTheme="minorHAnsi"/>
          <w:color w:val="00B050"/>
        </w:rPr>
        <w:t>Ces évolutions devront toutefois être accompagnées d’aménagements lisibles et d’une concertation avec les écoles, les transporteurs et les riverains afin de garantir une bonne appropriation des règles par les usagers.</w:t>
      </w:r>
    </w:p>
    <w:p>
      <w:pPr>
        <w:pStyle w:val="NormalWeb"/>
        <w:spacing w:before="280" w:after="280"/>
        <w:rPr>
          <w:rFonts w:ascii="Calibri" w:hAnsi="Calibri" w:cs="Calibri" w:asciiTheme="minorHAnsi" w:cstheme="minorHAnsi" w:hAnsiTheme="minorHAnsi"/>
          <w:color w:val="00B050"/>
        </w:rPr>
      </w:pPr>
      <w:r>
        <w:rPr>
          <w:rFonts w:cs="Calibri" w:ascii="Calibri" w:hAnsi="Calibri" w:asciiTheme="minorHAnsi" w:cstheme="minorHAnsi" w:hAnsiTheme="minorHAnsi"/>
          <w:color w:val="00B050"/>
        </w:rPr>
        <w:t xml:space="preserve">Ces évolutions, sur des axes assez passants, doivent faire l’objet d’une concertation avec l’ensemble des usagers, et des riverains, notamment les écoles de la rue Jubé de la Pérelle et des commerçants de la rue Debertrand. De telles évolutions doivent être accompagnées pour ne pas créer de nouvelles problématiques de sécurité, impliquant notamment des enfants. </w:t>
      </w:r>
    </w:p>
    <w:p>
      <w:pPr>
        <w:pStyle w:val="Normal"/>
        <w:rPr>
          <w:b/>
          <w:sz w:val="32"/>
          <w:szCs w:val="32"/>
        </w:rPr>
      </w:pPr>
      <w:r>
        <w:rPr>
          <w:b/>
          <w:sz w:val="32"/>
          <w:szCs w:val="32"/>
        </w:rPr>
        <w:t>Thème 2 : Développer un réseau complet d’infrastructures cyclables sécurisées</w:t>
      </w:r>
    </w:p>
    <w:p>
      <w:pPr>
        <w:pStyle w:val="Normal"/>
        <w:rPr>
          <w:b/>
          <w:szCs w:val="24"/>
        </w:rPr>
      </w:pPr>
      <w:r>
        <w:rPr>
          <w:b/>
          <w:szCs w:val="24"/>
        </w:rPr>
      </w:r>
    </w:p>
    <w:p>
      <w:pPr>
        <w:pStyle w:val="Normal"/>
        <w:rPr>
          <w:b/>
          <w:szCs w:val="24"/>
        </w:rPr>
      </w:pPr>
      <w:r>
        <w:rPr>
          <w:b/>
          <w:szCs w:val="24"/>
        </w:rPr>
        <w:t xml:space="preserve">Objectif : </w:t>
      </w:r>
      <w:r>
        <w:rPr>
          <w:szCs w:val="24"/>
        </w:rPr>
        <w:t>Créer les conditions pour que n’importe quel cycliste, quel que soit son âge et sa condition physique, puisse circuler dans l’aire urbaine de Dourdan en toute sécurité, et proposer ainsi une alternative aux mobilités motorisées.</w:t>
      </w:r>
    </w:p>
    <w:p>
      <w:pPr>
        <w:pStyle w:val="Normal"/>
        <w:rPr>
          <w:szCs w:val="24"/>
        </w:rPr>
      </w:pPr>
      <w:r>
        <w:rPr>
          <w:b/>
          <w:szCs w:val="24"/>
        </w:rPr>
        <w:t>Bénéfices attendus :</w:t>
      </w:r>
    </w:p>
    <w:p>
      <w:pPr>
        <w:pStyle w:val="ListParagraph"/>
        <w:numPr>
          <w:ilvl w:val="0"/>
          <w:numId w:val="2"/>
        </w:numPr>
        <w:rPr/>
      </w:pPr>
      <w:r>
        <w:rPr>
          <w:szCs w:val="24"/>
        </w:rPr>
        <w:t>Réduction de la circulation automobile</w:t>
      </w:r>
    </w:p>
    <w:p>
      <w:pPr>
        <w:pStyle w:val="ListParagraph"/>
        <w:numPr>
          <w:ilvl w:val="0"/>
          <w:numId w:val="2"/>
        </w:numPr>
        <w:rPr/>
      </w:pPr>
      <w:r>
        <w:rPr/>
        <w:t>Développement de l’activité physique quotidienne.</w:t>
      </w:r>
    </w:p>
    <w:p>
      <w:pPr>
        <w:pStyle w:val="Normal"/>
        <w:rPr>
          <w:b/>
          <w:szCs w:val="24"/>
        </w:rPr>
      </w:pPr>
      <w:r>
        <w:rPr>
          <w:b/>
          <w:szCs w:val="24"/>
        </w:rPr>
      </w:r>
    </w:p>
    <w:p>
      <w:pPr>
        <w:pStyle w:val="Normal"/>
        <w:rPr>
          <w:szCs w:val="24"/>
        </w:rPr>
      </w:pPr>
      <w:r>
        <w:rPr>
          <w:b/>
          <w:szCs w:val="24"/>
        </w:rPr>
        <w:t>Question n°1 :</w:t>
      </w:r>
      <w:r>
        <w:rPr>
          <w:szCs w:val="24"/>
        </w:rPr>
        <w:t xml:space="preserve"> Comptez-vous, comme le préconise le schéma cyclable, engager l'aménagement d'une piste cyclable tout le long de l'avenue d'Étampes, lors du prochain mandat ?</w:t>
      </w:r>
    </w:p>
    <w:p>
      <w:pPr>
        <w:pStyle w:val="Normal"/>
        <w:rPr>
          <w:bCs/>
          <w:color w:val="00B050"/>
          <w:szCs w:val="24"/>
        </w:rPr>
      </w:pPr>
      <w:r>
        <w:rPr>
          <w:bCs/>
          <w:color w:val="00B050"/>
          <w:szCs w:val="24"/>
        </w:rPr>
        <w:t>Nous sommes favorables au principe de cet aménagement, qui s’inscrit dans les orientations du schéma cyclable et dans l’objectif de sécuriser les déplacements à vélo sur un axe structurant de la commune.</w:t>
      </w:r>
    </w:p>
    <w:p>
      <w:pPr>
        <w:pStyle w:val="Normal"/>
        <w:rPr>
          <w:bCs/>
          <w:color w:val="00B050"/>
          <w:szCs w:val="24"/>
        </w:rPr>
      </w:pPr>
      <w:r>
        <w:rPr>
          <w:bCs/>
          <w:color w:val="00B050"/>
          <w:szCs w:val="24"/>
        </w:rPr>
        <w:t>Toutefois, la programmation de ce type de projet doit s’inscrire dans une vision globale des investissements de la ville. Aujourd’hui, la commune ne dispose pas de plan pluriannuel d’investissement. L’une des premières responsabilités du prochain mandat sera d’en établir un, en recensant l’ensemble des travaux et investissements nécessaires pour la commune, toutes politiques publiques confondues, en les priorisant puis en identifiant leurs modalités de financement.</w:t>
      </w:r>
    </w:p>
    <w:p>
      <w:pPr>
        <w:pStyle w:val="Normal"/>
        <w:rPr>
          <w:bCs/>
          <w:color w:val="00B050"/>
          <w:szCs w:val="24"/>
        </w:rPr>
      </w:pPr>
      <w:r>
        <w:rPr>
          <w:bCs/>
          <w:color w:val="00B050"/>
          <w:szCs w:val="24"/>
        </w:rPr>
        <w:t>La programmation des aménagements cyclables, dont celui de l’avenue d’Étampes, devra s’inscrire dans ce cadre et pourra faire l’objet d’échanges avec les habitants et les associations afin d’éclairer les choix et les priorités.</w:t>
      </w:r>
    </w:p>
    <w:p>
      <w:pPr>
        <w:pStyle w:val="Normal"/>
        <w:rPr>
          <w:bCs/>
          <w:color w:val="00B050"/>
          <w:szCs w:val="24"/>
        </w:rPr>
      </w:pPr>
      <w:r>
        <w:rPr>
          <w:bCs/>
          <w:color w:val="00B050"/>
          <w:szCs w:val="24"/>
        </w:rPr>
        <w:t>Cette réponse vaut également pour les questions 1 à 7 du thème 2.</w:t>
      </w:r>
    </w:p>
    <w:p>
      <w:pPr>
        <w:pStyle w:val="Normal"/>
        <w:rPr>
          <w:bCs/>
          <w:color w:val="00B050"/>
          <w:szCs w:val="24"/>
        </w:rPr>
      </w:pPr>
      <w:r>
        <w:rPr>
          <w:bCs/>
          <w:color w:val="00B050"/>
          <w:szCs w:val="24"/>
        </w:rPr>
        <w:t xml:space="preserve">Par ailleurs, pour les itinéraires liés à destination des autres communes de la CCDH, le travail doit être mené à l’échelle communautaire. Pour cela, la CCDH finance jusqu'à 200 000 € / an pour les liaisons douces entre les villes. Plusieurs de ces axes étant liés à des routes départementales, une discussion doit être menée avec le Département de l’Essonne pour un cofinancement qui permettrait de remplir l’ensemble des objectifs dans les meilleurs délais. </w:t>
      </w:r>
    </w:p>
    <w:p>
      <w:pPr>
        <w:pStyle w:val="Normal"/>
        <w:rPr>
          <w:bCs/>
          <w:color w:val="00B050"/>
          <w:szCs w:val="24"/>
        </w:rPr>
      </w:pPr>
      <w:r>
        <w:rPr>
          <w:bCs/>
          <w:color w:val="00B050"/>
          <w:szCs w:val="24"/>
        </w:rPr>
        <w:t xml:space="preserve">Les Maires et le Président de la CCDH ont déjà co-signé un courrier sur un engagement de financement programmé pour le RD116 (axe Dourdan / Breux-Jouy). </w:t>
      </w:r>
    </w:p>
    <w:p>
      <w:pPr>
        <w:pStyle w:val="Normal"/>
        <w:rPr>
          <w:bCs/>
          <w:color w:val="00B050"/>
          <w:szCs w:val="24"/>
        </w:rPr>
      </w:pPr>
      <w:r>
        <w:rPr>
          <w:bCs/>
          <w:color w:val="00B050"/>
          <w:szCs w:val="24"/>
        </w:rPr>
        <w:t xml:space="preserve">L'axe Les Granges le Roi / Dourdan a été jugé prioritaire mais nécessite, à ce jour, un alignement des Maires. Ensuite l’axe Dourdan / Corbreuse pourrait se faire dans les mêmes conditions, en "longeant" l'avenue de Chateaudun et en faisant passer une voie cycliste par l’Abbaye de l’Ouye. </w:t>
      </w:r>
    </w:p>
    <w:p>
      <w:pPr>
        <w:pStyle w:val="Normal"/>
        <w:rPr>
          <w:bCs/>
          <w:color w:val="00B050"/>
          <w:szCs w:val="24"/>
        </w:rPr>
      </w:pPr>
      <w:r>
        <w:rPr>
          <w:bCs/>
          <w:color w:val="00B050"/>
          <w:szCs w:val="24"/>
        </w:rPr>
        <w:t xml:space="preserve">Nous soutiendrons pleinement ces schémas, comme nous l’avons fait ces 6 dernières années au sein du Conseil communautaire. </w:t>
      </w:r>
    </w:p>
    <w:p>
      <w:pPr>
        <w:pStyle w:val="Normal"/>
        <w:rPr>
          <w:szCs w:val="24"/>
        </w:rPr>
      </w:pPr>
      <w:r>
        <w:rPr>
          <w:b/>
          <w:szCs w:val="24"/>
        </w:rPr>
        <w:t xml:space="preserve">Question n°2 : </w:t>
      </w:r>
      <w:r>
        <w:rPr>
          <w:szCs w:val="24"/>
        </w:rPr>
        <w:t>Comptez-vous, comme le préconise le schéma cyclable, engager la réfection et le réaménagement de la piste cyclable / voie verte du rond-point de l’hôpital au carrefour avec la rue d’Étampes, lors du prochain mandat ?</w:t>
      </w:r>
    </w:p>
    <w:p>
      <w:pPr>
        <w:pStyle w:val="Normal"/>
        <w:rPr>
          <w:b/>
          <w:szCs w:val="24"/>
        </w:rPr>
      </w:pPr>
      <w:r>
        <w:rPr>
          <w:b/>
          <w:szCs w:val="24"/>
        </w:rPr>
      </w:r>
    </w:p>
    <w:p>
      <w:pPr>
        <w:pStyle w:val="Normal"/>
        <w:rPr>
          <w:szCs w:val="24"/>
        </w:rPr>
      </w:pPr>
      <w:r>
        <w:rPr>
          <w:b/>
          <w:szCs w:val="24"/>
        </w:rPr>
        <w:t xml:space="preserve">Question n°3 : </w:t>
      </w:r>
      <w:r>
        <w:rPr>
          <w:szCs w:val="24"/>
        </w:rPr>
        <w:t>Comptez-vous, comme le préconise le schéma cyclable, engager l’aménagement d’une piste cyclable sur la D836 entre Dourdan et les Granges le Roi, lors du prochain mandat ?</w:t>
      </w:r>
    </w:p>
    <w:p>
      <w:pPr>
        <w:pStyle w:val="Normal"/>
        <w:rPr>
          <w:b/>
          <w:szCs w:val="24"/>
        </w:rPr>
      </w:pPr>
      <w:r>
        <w:rPr>
          <w:b/>
          <w:szCs w:val="24"/>
        </w:rPr>
      </w:r>
    </w:p>
    <w:p>
      <w:pPr>
        <w:pStyle w:val="Normal"/>
        <w:rPr>
          <w:szCs w:val="24"/>
        </w:rPr>
      </w:pPr>
      <w:r>
        <w:rPr>
          <w:b/>
          <w:szCs w:val="24"/>
        </w:rPr>
        <w:t xml:space="preserve">Question n°4 : </w:t>
      </w:r>
      <w:r>
        <w:rPr>
          <w:szCs w:val="24"/>
        </w:rPr>
        <w:t>Comptez-vous, comme le préconise le schéma cyclable, engager l’aménagement d’une piste cyclable sur la D5 entre Dourdan et Corbreuse, lors du prochain mandat ?</w:t>
      </w:r>
    </w:p>
    <w:p>
      <w:pPr>
        <w:pStyle w:val="Normal"/>
        <w:rPr>
          <w:szCs w:val="24"/>
        </w:rPr>
      </w:pPr>
      <w:r>
        <w:rPr>
          <w:szCs w:val="24"/>
        </w:rPr>
      </w:r>
    </w:p>
    <w:p>
      <w:pPr>
        <w:pStyle w:val="Normal"/>
        <w:rPr>
          <w:szCs w:val="24"/>
        </w:rPr>
      </w:pPr>
      <w:r>
        <w:rPr>
          <w:b/>
          <w:szCs w:val="24"/>
        </w:rPr>
        <w:t xml:space="preserve">Question n°5 : </w:t>
      </w:r>
      <w:r>
        <w:rPr>
          <w:szCs w:val="24"/>
        </w:rPr>
        <w:t>Comptez-vous, comme le préconise le schéma cyclable, engager l’aménagement d’une piste cyclable sur la D116 en direction de Saint-Chéron, lors du prochain mandat ?</w:t>
      </w:r>
    </w:p>
    <w:p>
      <w:pPr>
        <w:pStyle w:val="Normal"/>
        <w:rPr>
          <w:b/>
          <w:szCs w:val="24"/>
        </w:rPr>
      </w:pPr>
      <w:r>
        <w:rPr>
          <w:b/>
          <w:szCs w:val="24"/>
        </w:rPr>
      </w:r>
    </w:p>
    <w:p>
      <w:pPr>
        <w:pStyle w:val="Normal"/>
        <w:rPr>
          <w:szCs w:val="24"/>
        </w:rPr>
      </w:pPr>
      <w:r>
        <w:rPr>
          <w:b/>
          <w:szCs w:val="24"/>
        </w:rPr>
        <w:t xml:space="preserve">Question n°6 : </w:t>
      </w:r>
      <w:r>
        <w:rPr>
          <w:szCs w:val="24"/>
        </w:rPr>
        <w:t>Comptez-vous, comme le préconise le schéma cyclable, engager l’aménagement d’une piste cyclable sur la D836 vers le carrefour qui mène à Rouillon, lors du prochain mandat ?</w:t>
      </w:r>
    </w:p>
    <w:p>
      <w:pPr>
        <w:pStyle w:val="Normal"/>
        <w:rPr>
          <w:b/>
          <w:szCs w:val="24"/>
        </w:rPr>
      </w:pPr>
      <w:r>
        <w:rPr>
          <w:b/>
          <w:szCs w:val="24"/>
        </w:rPr>
      </w:r>
    </w:p>
    <w:p>
      <w:pPr>
        <w:pStyle w:val="Normal"/>
        <w:rPr>
          <w:szCs w:val="24"/>
        </w:rPr>
      </w:pPr>
      <w:r>
        <w:rPr>
          <w:b/>
          <w:szCs w:val="24"/>
        </w:rPr>
        <w:t xml:space="preserve">Question n°7 : </w:t>
      </w:r>
      <w:r>
        <w:rPr>
          <w:szCs w:val="24"/>
        </w:rPr>
        <w:t>Comptez-vous, comme le préconise le schéma cyclable, engager l’aménagement d’une piste cyclable sur la D838 vers Saint-Cyr, lors du prochain mandat ?</w:t>
      </w:r>
    </w:p>
    <w:p>
      <w:pPr>
        <w:pStyle w:val="Normal"/>
        <w:rPr>
          <w:b/>
          <w:sz w:val="28"/>
          <w:szCs w:val="28"/>
        </w:rPr>
      </w:pPr>
      <w:r>
        <w:rPr>
          <w:b/>
          <w:sz w:val="28"/>
          <w:szCs w:val="28"/>
        </w:rPr>
        <w:t>Thème 3 : Promotion des mobilités douces et actives</w:t>
      </w:r>
    </w:p>
    <w:p>
      <w:pPr>
        <w:pStyle w:val="Normal"/>
        <w:rPr>
          <w:b/>
          <w:sz w:val="28"/>
          <w:szCs w:val="28"/>
        </w:rPr>
      </w:pPr>
      <w:r>
        <w:rPr>
          <w:b/>
          <w:sz w:val="28"/>
          <w:szCs w:val="28"/>
        </w:rPr>
      </w:r>
    </w:p>
    <w:p>
      <w:pPr>
        <w:pStyle w:val="Normal"/>
        <w:rPr>
          <w:b/>
          <w:szCs w:val="24"/>
        </w:rPr>
      </w:pPr>
      <w:r>
        <w:rPr>
          <w:b/>
          <w:szCs w:val="24"/>
        </w:rPr>
        <w:t>Objectif :</w:t>
      </w:r>
      <w:r>
        <w:rPr>
          <w:szCs w:val="24"/>
        </w:rPr>
        <w:t xml:space="preserve"> Expliquer à nos concitoyens que la décroissance des mobilités motorisées et le développement des mobilités douces et actives est un levier de la nécessaire transition écologique</w:t>
      </w:r>
    </w:p>
    <w:p>
      <w:pPr>
        <w:pStyle w:val="Normal"/>
        <w:rPr>
          <w:b/>
          <w:szCs w:val="24"/>
        </w:rPr>
      </w:pPr>
      <w:r>
        <w:rPr>
          <w:b/>
          <w:szCs w:val="24"/>
        </w:rPr>
      </w:r>
    </w:p>
    <w:p>
      <w:pPr>
        <w:pStyle w:val="Normal"/>
        <w:rPr>
          <w:szCs w:val="24"/>
        </w:rPr>
      </w:pPr>
      <w:r>
        <w:rPr>
          <w:b/>
          <w:szCs w:val="24"/>
        </w:rPr>
        <w:t>Question n°1 :</w:t>
      </w:r>
      <w:r>
        <w:rPr>
          <w:szCs w:val="24"/>
        </w:rPr>
        <w:t xml:space="preserve"> Comptez-vous utiliser les moyens de communication municipaux pour expliquer les nuisances des mobilités motorisées ? (emprise spatiale ; accidentologie ; nuisances sonores ; pollution de l’air ; émission de gaz à effet de serre). </w:t>
      </w:r>
    </w:p>
    <w:p>
      <w:pPr>
        <w:pStyle w:val="Normal"/>
        <w:rPr>
          <w:color w:val="00B050"/>
          <w:szCs w:val="24"/>
        </w:rPr>
      </w:pPr>
      <w:r>
        <w:rPr>
          <w:color w:val="00B050"/>
          <w:szCs w:val="24"/>
        </w:rPr>
        <w:t>Nous sommes convaincus que les aménagements et les évolutions des mobilités doivent être accompagnés d’un travail pédagogique permettant d’accompagner les changements de pratiques.</w:t>
      </w:r>
    </w:p>
    <w:p>
      <w:pPr>
        <w:pStyle w:val="Normal"/>
        <w:rPr>
          <w:color w:val="00B050"/>
          <w:szCs w:val="24"/>
        </w:rPr>
      </w:pPr>
      <w:r>
        <w:rPr>
          <w:color w:val="00B050"/>
          <w:szCs w:val="24"/>
        </w:rPr>
        <w:t>Cela passe par une communication active de la commune, expliquant les enjeux liés aux différents modes de déplacement : sécurité, qualité de l’air, bruit, partage de l’espace public ou encore impact climatique.</w:t>
      </w:r>
    </w:p>
    <w:p>
      <w:pPr>
        <w:pStyle w:val="Normal"/>
        <w:rPr>
          <w:color w:val="00B050"/>
          <w:szCs w:val="24"/>
        </w:rPr>
      </w:pPr>
      <w:r>
        <w:rPr>
          <w:color w:val="00B050"/>
          <w:szCs w:val="24"/>
        </w:rPr>
        <w:t>Cette démarche pourra également s’appuyer sur des partenariats avec les acteurs locaux et les associations dourdannaises, à travers des événements, des actions de sensibilisation ou des initiatives permettant de mieux faire connaître les bénéfices des mobilités actives et des déplacements moins dépendants de la voiture.</w:t>
      </w:r>
    </w:p>
    <w:p>
      <w:pPr>
        <w:pStyle w:val="Normal"/>
        <w:rPr>
          <w:color w:val="00B050"/>
          <w:szCs w:val="24"/>
        </w:rPr>
      </w:pPr>
      <w:r>
        <w:rPr>
          <w:color w:val="00B050"/>
          <w:szCs w:val="24"/>
        </w:rPr>
        <w:t>Cette réponse vaut également pour les questions 1 et 2 du thème 3.</w:t>
      </w:r>
    </w:p>
    <w:p>
      <w:pPr>
        <w:pStyle w:val="Normal"/>
        <w:rPr>
          <w:b/>
          <w:szCs w:val="24"/>
        </w:rPr>
      </w:pPr>
      <w:r>
        <w:rPr>
          <w:b/>
          <w:szCs w:val="24"/>
        </w:rPr>
      </w:r>
    </w:p>
    <w:p>
      <w:pPr>
        <w:pStyle w:val="Normal"/>
        <w:rPr>
          <w:b/>
          <w:szCs w:val="24"/>
        </w:rPr>
      </w:pPr>
      <w:r>
        <w:rPr>
          <w:b/>
          <w:szCs w:val="24"/>
        </w:rPr>
        <w:t>Question n°2 :</w:t>
      </w:r>
      <w:r>
        <w:rPr>
          <w:szCs w:val="24"/>
        </w:rPr>
        <w:t xml:space="preserve"> Comptez-vous utiliser les moyens de communication municipaux pour expliquer que le développement des mobilités douces et actives présente de nombreux bénéfices en terme de santé, d’ambiance urbaine et d’environnement ? </w:t>
      </w:r>
    </w:p>
    <w:p>
      <w:pPr>
        <w:pStyle w:val="Normal"/>
        <w:rPr>
          <w:b/>
          <w:szCs w:val="24"/>
        </w:rPr>
      </w:pPr>
      <w:r>
        <w:rPr>
          <w:b/>
          <w:szCs w:val="24"/>
        </w:rPr>
      </w:r>
    </w:p>
    <w:p>
      <w:pPr>
        <w:pStyle w:val="Normal"/>
        <w:rPr>
          <w:b/>
          <w:szCs w:val="24"/>
        </w:rPr>
      </w:pPr>
      <w:r>
        <w:rPr>
          <w:b/>
          <w:szCs w:val="24"/>
        </w:rPr>
      </w:r>
    </w:p>
    <w:p>
      <w:pPr>
        <w:pStyle w:val="Normal"/>
        <w:rPr>
          <w:b/>
          <w:szCs w:val="24"/>
        </w:rPr>
      </w:pPr>
      <w:r>
        <w:rPr>
          <w:b/>
          <w:szCs w:val="24"/>
        </w:rPr>
      </w:r>
    </w:p>
    <w:p>
      <w:pPr>
        <w:pStyle w:val="Normal"/>
        <w:rPr>
          <w:b/>
          <w:szCs w:val="24"/>
        </w:rPr>
      </w:pPr>
      <w:r>
        <w:rPr>
          <w:b/>
          <w:szCs w:val="24"/>
        </w:rPr>
      </w:r>
    </w:p>
    <w:p>
      <w:pPr>
        <w:pStyle w:val="Normal"/>
        <w:rPr>
          <w:b/>
          <w:szCs w:val="24"/>
        </w:rPr>
      </w:pPr>
      <w:r>
        <w:rPr>
          <w:b/>
          <w:szCs w:val="24"/>
        </w:rPr>
        <w:t xml:space="preserve">Question ouverte : </w:t>
      </w:r>
      <w:r>
        <w:rPr>
          <w:szCs w:val="24"/>
        </w:rPr>
        <w:t>Si vous le souhaitez et l’estimez nécessaire, faites-nous part de vos propositions et/ou de vos réflexions dans le domaine de la mobilité.</w:t>
      </w:r>
    </w:p>
    <w:p>
      <w:pPr>
        <w:pStyle w:val="Normal"/>
        <w:rPr>
          <w:b/>
          <w:szCs w:val="24"/>
        </w:rPr>
      </w:pPr>
      <w:r>
        <w:rPr>
          <w:b/>
          <w:szCs w:val="24"/>
        </w:rPr>
      </w:r>
    </w:p>
    <w:p>
      <w:pPr>
        <w:pStyle w:val="Normal"/>
        <w:rPr>
          <w:b/>
          <w:szCs w:val="24"/>
        </w:rPr>
      </w:pPr>
      <w:r>
        <w:rPr>
          <w:b/>
          <w:szCs w:val="24"/>
        </w:rPr>
      </w:r>
    </w:p>
    <w:p>
      <w:pPr>
        <w:pStyle w:val="Normal"/>
        <w:rPr>
          <w:b/>
          <w:szCs w:val="24"/>
        </w:rPr>
      </w:pPr>
      <w:r>
        <w:rPr>
          <w:b/>
          <w:szCs w:val="24"/>
        </w:rPr>
      </w:r>
    </w:p>
    <w:p>
      <w:pPr>
        <w:pStyle w:val="Normal"/>
        <w:rPr>
          <w:b/>
          <w:szCs w:val="24"/>
        </w:rPr>
      </w:pPr>
      <w:r>
        <w:rPr>
          <w:b/>
          <w:szCs w:val="24"/>
        </w:rPr>
      </w:r>
    </w:p>
    <w:p>
      <w:pPr>
        <w:pStyle w:val="Normal"/>
        <w:rPr>
          <w:b/>
          <w:szCs w:val="24"/>
        </w:rPr>
      </w:pPr>
      <w:r>
        <w:rPr>
          <w:b/>
          <w:szCs w:val="24"/>
        </w:rPr>
      </w:r>
    </w:p>
    <w:p>
      <w:pPr>
        <w:pStyle w:val="Normal"/>
        <w:widowControl/>
        <w:suppressAutoHyphens w:val="true"/>
        <w:bidi w:val="0"/>
        <w:spacing w:lineRule="auto" w:line="259" w:before="0" w:after="160"/>
        <w:jc w:val="both"/>
        <w:rPr/>
      </w:pPr>
      <w:r>
        <w:rPr>
          <w:b/>
          <w:sz w:val="32"/>
          <w:szCs w:val="32"/>
        </w:rPr>
        <w:t xml:space="preserve">Vos réponses seront diffusées auprès de nos adhérents et sympathisants et publiées sur nos réseaux sociaux </w:t>
      </w:r>
      <w:hyperlink r:id="rId4">
        <w:r>
          <w:rPr>
            <w:rStyle w:val="Hyperlink"/>
            <w:color w:val="auto"/>
            <w:sz w:val="32"/>
          </w:rPr>
          <w:t>https://www.facebook.com/groups/2112429219328149/</w:t>
        </w:r>
      </w:hyperlink>
      <w:r>
        <w:rPr>
          <w:b/>
          <w:sz w:val="32"/>
          <w:szCs w:val="32"/>
        </w:rPr>
        <w:t xml:space="preserve"> et notre blog </w:t>
      </w:r>
      <w:hyperlink r:id="rId5">
        <w:r>
          <w:rPr>
            <w:rStyle w:val="Hyperlink"/>
            <w:b/>
            <w:color w:val="auto"/>
            <w:sz w:val="32"/>
            <w:szCs w:val="32"/>
          </w:rPr>
          <w:t>https://mdb-idf.org/dourdan/</w:t>
        </w:r>
      </w:hyperlink>
    </w:p>
    <w:sectPr>
      <w:type w:val="nextPage"/>
      <w:pgSz w:w="11906" w:h="16838"/>
      <w:pgMar w:left="1417" w:right="1417" w:gutter="0" w:header="0" w:top="1417" w:footer="0" w:bottom="1417"/>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OpenSymbol">
    <w:altName w:val="Arial Unicode MS"/>
    <w:charset w:val="01" w:characterSet="utf-8"/>
    <w:family w:val="roman"/>
    <w:pitch w:val="variable"/>
  </w:font>
  <w:font w:name="Liberation Sans">
    <w:altName w:val="Arial"/>
    <w:charset w:val="01" w:characterSet="utf-8"/>
    <w:family w:val="swiss"/>
    <w:pitch w:val="variable"/>
  </w:font>
  <w:font w:name="Liberation Sans">
    <w:altName w:val="Arial"/>
    <w:charset w:val="01" w:characterSet="utf-8"/>
    <w:family w:val="roman"/>
    <w:pitch w:val="variable"/>
  </w:font>
  <w:font w:name="Times New Roman">
    <w:charset w:val="01" w:characterSet="utf-8"/>
    <w:family w:val="roman"/>
    <w:pitch w:val="variable"/>
  </w:font>
  <w:font w:name="Courier New">
    <w:charset w:val="01"/>
    <w:family w:val="modern"/>
    <w:pitch w:val="fixed"/>
  </w:font>
  <w:font w:name="Wingdings">
    <w:charset w:val="02"/>
    <w:family w:val="auto"/>
    <w:pitch w:val="variable"/>
  </w:font>
  <w:font w:name="Symbol">
    <w:charset w:val="02"/>
    <w:family w:val="auto"/>
    <w:pitch w:val="default"/>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0"/>
        </w:tabs>
        <w:ind w:start="720" w:hanging="360"/>
      </w:pPr>
      <w:rPr>
        <w:rFonts w:ascii="Liberation Serif" w:hAnsi="Liberation Serif" w:cs="Liberation Serif"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2">
    <w:lvl w:ilvl="0">
      <w:start w:val="1"/>
      <w:numFmt w:val="bullet"/>
      <w:lvlText w:val="–"/>
      <w:lvlJc w:val="start"/>
      <w:pPr>
        <w:tabs>
          <w:tab w:val="num" w:pos="774"/>
        </w:tabs>
        <w:ind w:start="774" w:hanging="360"/>
      </w:pPr>
      <w:rPr>
        <w:rFonts w:ascii="Liberation Serif" w:hAnsi="Liberation Serif" w:cs="Liberation Serif" w:hint="default"/>
      </w:rPr>
    </w:lvl>
    <w:lvl w:ilvl="1">
      <w:start w:val="1"/>
      <w:numFmt w:val="bullet"/>
      <w:lvlText w:val="◦"/>
      <w:lvlJc w:val="start"/>
      <w:pPr>
        <w:tabs>
          <w:tab w:val="num" w:pos="1134"/>
        </w:tabs>
        <w:ind w:start="1134" w:hanging="360"/>
      </w:pPr>
      <w:rPr>
        <w:rFonts w:ascii="OpenSymbol" w:hAnsi="OpenSymbol" w:cs="OpenSymbol" w:hint="default"/>
      </w:rPr>
    </w:lvl>
    <w:lvl w:ilvl="2">
      <w:start w:val="1"/>
      <w:numFmt w:val="bullet"/>
      <w:lvlText w:val="▪"/>
      <w:lvlJc w:val="start"/>
      <w:pPr>
        <w:tabs>
          <w:tab w:val="num" w:pos="1494"/>
        </w:tabs>
        <w:ind w:start="1494" w:hanging="360"/>
      </w:pPr>
      <w:rPr>
        <w:rFonts w:ascii="OpenSymbol" w:hAnsi="OpenSymbol" w:cs="OpenSymbol" w:hint="default"/>
      </w:rPr>
    </w:lvl>
    <w:lvl w:ilvl="3">
      <w:start w:val="1"/>
      <w:numFmt w:val="bullet"/>
      <w:lvlText w:val=""/>
      <w:lvlJc w:val="start"/>
      <w:pPr>
        <w:tabs>
          <w:tab w:val="num" w:pos="1854"/>
        </w:tabs>
        <w:ind w:start="1854" w:hanging="360"/>
      </w:pPr>
      <w:rPr>
        <w:rFonts w:ascii="Symbol" w:hAnsi="Symbol" w:cs="Symbol" w:hint="default"/>
      </w:rPr>
    </w:lvl>
    <w:lvl w:ilvl="4">
      <w:start w:val="1"/>
      <w:numFmt w:val="bullet"/>
      <w:lvlText w:val="◦"/>
      <w:lvlJc w:val="start"/>
      <w:pPr>
        <w:tabs>
          <w:tab w:val="num" w:pos="2214"/>
        </w:tabs>
        <w:ind w:start="2214" w:hanging="360"/>
      </w:pPr>
      <w:rPr>
        <w:rFonts w:ascii="OpenSymbol" w:hAnsi="OpenSymbol" w:cs="OpenSymbol" w:hint="default"/>
      </w:rPr>
    </w:lvl>
    <w:lvl w:ilvl="5">
      <w:start w:val="1"/>
      <w:numFmt w:val="bullet"/>
      <w:lvlText w:val="▪"/>
      <w:lvlJc w:val="start"/>
      <w:pPr>
        <w:tabs>
          <w:tab w:val="num" w:pos="2574"/>
        </w:tabs>
        <w:ind w:start="2574" w:hanging="360"/>
      </w:pPr>
      <w:rPr>
        <w:rFonts w:ascii="OpenSymbol" w:hAnsi="OpenSymbol" w:cs="OpenSymbol" w:hint="default"/>
      </w:rPr>
    </w:lvl>
    <w:lvl w:ilvl="6">
      <w:start w:val="1"/>
      <w:numFmt w:val="bullet"/>
      <w:lvlText w:val=""/>
      <w:lvlJc w:val="start"/>
      <w:pPr>
        <w:tabs>
          <w:tab w:val="num" w:pos="2934"/>
        </w:tabs>
        <w:ind w:start="2934" w:hanging="360"/>
      </w:pPr>
      <w:rPr>
        <w:rFonts w:ascii="Symbol" w:hAnsi="Symbol" w:cs="Symbol" w:hint="default"/>
      </w:rPr>
    </w:lvl>
    <w:lvl w:ilvl="7">
      <w:start w:val="1"/>
      <w:numFmt w:val="bullet"/>
      <w:lvlText w:val="◦"/>
      <w:lvlJc w:val="start"/>
      <w:pPr>
        <w:tabs>
          <w:tab w:val="num" w:pos="3294"/>
        </w:tabs>
        <w:ind w:start="3294" w:hanging="360"/>
      </w:pPr>
      <w:rPr>
        <w:rFonts w:ascii="OpenSymbol" w:hAnsi="OpenSymbol" w:cs="OpenSymbol" w:hint="default"/>
      </w:rPr>
    </w:lvl>
    <w:lvl w:ilvl="8">
      <w:start w:val="1"/>
      <w:numFmt w:val="bullet"/>
      <w:lvlText w:val="▪"/>
      <w:lvlJc w:val="start"/>
      <w:pPr>
        <w:tabs>
          <w:tab w:val="num" w:pos="3654"/>
        </w:tabs>
        <w:ind w:start="3654" w:hanging="360"/>
      </w:pPr>
      <w:rPr>
        <w:rFonts w:ascii="OpenSymbol" w:hAnsi="OpenSymbol" w:cs="OpenSymbol" w:hint="default"/>
      </w:rPr>
    </w:lvl>
  </w:abstractNum>
  <w:abstractNum w:abstractNumId="3">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autoHyphenation w:val="true"/>
  <w:hyphenationZone w:val="425"/>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fr-FR"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both"/>
    </w:pPr>
    <w:rPr>
      <w:rFonts w:ascii="Calibri" w:hAnsi="Calibri" w:eastAsia="Calibri" w:cs="" w:asciiTheme="minorHAnsi" w:cstheme="minorBidi" w:eastAsiaTheme="minorHAnsi" w:hAnsiTheme="minorHAnsi"/>
      <w:color w:val="auto"/>
      <w:kern w:val="0"/>
      <w:sz w:val="24"/>
      <w:szCs w:val="22"/>
      <w:lang w:val="fr-FR" w:eastAsia="en-US" w:bidi="ar-SA"/>
    </w:rPr>
  </w:style>
  <w:style w:type="character" w:styleId="DefaultParagraphFont" w:default="1">
    <w:name w:val="Default Paragraph Font"/>
    <w:uiPriority w:val="1"/>
    <w:semiHidden/>
    <w:unhideWhenUsed/>
    <w:qFormat/>
    <w:rPr/>
  </w:style>
  <w:style w:type="character" w:styleId="Strong">
    <w:name w:val="Strong"/>
    <w:basedOn w:val="DefaultParagraphFont"/>
    <w:uiPriority w:val="22"/>
    <w:qFormat/>
    <w:rsid w:val="005f698e"/>
    <w:rPr>
      <w:b/>
      <w:bCs/>
    </w:rPr>
  </w:style>
  <w:style w:type="character" w:styleId="Puces" w:customStyle="1">
    <w:name w:val="Puces"/>
    <w:qFormat/>
    <w:rPr>
      <w:rFonts w:ascii="OpenSymbol" w:hAnsi="OpenSymbol" w:eastAsia="OpenSymbol" w:cs="OpenSymbol"/>
    </w:rPr>
  </w:style>
  <w:style w:type="character" w:styleId="Hyperlink">
    <w:name w:val="Hyperlink"/>
    <w:rPr>
      <w:color w:val="000080"/>
      <w:u w:val="single"/>
    </w:rPr>
  </w:style>
  <w:style w:type="character" w:styleId="LineNumber">
    <w:name w:val="line number"/>
    <w:rPr/>
  </w:style>
  <w:style w:type="paragraph" w:styleId="Titre">
    <w:name w:val="Titre"/>
    <w:basedOn w:val="Normal"/>
    <w:next w:val="BodyText"/>
    <w:qFormat/>
    <w:pPr>
      <w:keepNext w:val="true"/>
      <w:spacing w:before="240" w:after="120"/>
    </w:pPr>
    <w:rPr>
      <w:rFonts w:ascii="Liberation Sans" w:hAnsi="Liberation Sans" w:eastAsia="Tahoma" w:cs="Lohit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Cs w:val="24"/>
    </w:rPr>
  </w:style>
  <w:style w:type="paragraph" w:styleId="Index" w:customStyle="1">
    <w:name w:val="Index"/>
    <w:basedOn w:val="Normal"/>
    <w:qFormat/>
    <w:pPr>
      <w:suppressLineNumbers/>
    </w:pPr>
    <w:rPr>
      <w:rFonts w:cs="Arial"/>
    </w:rPr>
  </w:style>
  <w:style w:type="paragraph" w:styleId="Title">
    <w:name w:val="Title"/>
    <w:basedOn w:val="Normal"/>
    <w:next w:val="BodyText"/>
    <w:qFormat/>
    <w:pPr>
      <w:keepNext w:val="true"/>
      <w:spacing w:before="240" w:after="120"/>
    </w:pPr>
    <w:rPr>
      <w:rFonts w:ascii="Liberation Sans" w:hAnsi="Liberation Sans" w:eastAsia="Microsoft YaHei" w:cs="Arial"/>
      <w:sz w:val="28"/>
      <w:szCs w:val="28"/>
    </w:rPr>
  </w:style>
  <w:style w:type="paragraph" w:styleId="ListParagraph">
    <w:name w:val="List Paragraph"/>
    <w:basedOn w:val="Normal"/>
    <w:uiPriority w:val="34"/>
    <w:qFormat/>
    <w:rsid w:val="00873927"/>
    <w:pPr>
      <w:spacing w:before="0" w:after="160"/>
      <w:ind w:start="720"/>
      <w:contextualSpacing/>
    </w:pPr>
    <w:rPr/>
  </w:style>
  <w:style w:type="paragraph" w:styleId="CommentText">
    <w:name w:val="annotation text"/>
    <w:basedOn w:val="Normal"/>
    <w:qFormat/>
    <w:pPr>
      <w:spacing w:lineRule="auto" w:line="240" w:before="56" w:after="0"/>
      <w:ind w:start="57" w:end="57"/>
    </w:pPr>
    <w:rPr>
      <w:sz w:val="20"/>
      <w:szCs w:val="20"/>
    </w:rPr>
  </w:style>
  <w:style w:type="paragraph" w:styleId="Revision">
    <w:name w:val="Revision"/>
    <w:uiPriority w:val="99"/>
    <w:semiHidden/>
    <w:qFormat/>
    <w:rsid w:val="00165f2d"/>
    <w:pPr>
      <w:widowControl/>
      <w:suppressAutoHyphens w:val="false"/>
      <w:bidi w:val="0"/>
      <w:spacing w:before="0" w:after="0"/>
      <w:jc w:val="start"/>
    </w:pPr>
    <w:rPr>
      <w:rFonts w:ascii="Calibri" w:hAnsi="Calibri" w:eastAsia="Calibri" w:cs="" w:asciiTheme="minorHAnsi" w:cstheme="minorBidi" w:eastAsiaTheme="minorHAnsi" w:hAnsiTheme="minorHAnsi"/>
      <w:color w:val="auto"/>
      <w:kern w:val="0"/>
      <w:sz w:val="24"/>
      <w:szCs w:val="22"/>
      <w:lang w:val="fr-FR" w:eastAsia="en-US" w:bidi="ar-SA"/>
    </w:rPr>
  </w:style>
  <w:style w:type="paragraph" w:styleId="NormalWeb">
    <w:name w:val="Normal (Web)"/>
    <w:basedOn w:val="Normal"/>
    <w:uiPriority w:val="99"/>
    <w:semiHidden/>
    <w:unhideWhenUsed/>
    <w:qFormat/>
    <w:rsid w:val="00165f2d"/>
    <w:pPr>
      <w:suppressAutoHyphens w:val="false"/>
      <w:spacing w:lineRule="auto" w:line="240" w:beforeAutospacing="1" w:afterAutospacing="1"/>
      <w:jc w:val="start"/>
    </w:pPr>
    <w:rPr>
      <w:rFonts w:ascii="Times New Roman" w:hAnsi="Times New Roman" w:eastAsia="Times New Roman" w:cs="Times New Roman"/>
      <w:szCs w:val="24"/>
      <w:lang w:eastAsia="fr-FR"/>
    </w:rPr>
  </w:style>
  <w:style w:type="numbering" w:styleId="Pasdeliste" w:customStyle="1">
    <w:name w:val="Pas de liste"/>
    <w:uiPriority w:val="99"/>
    <w:semiHidden/>
    <w:unhideWhenUsed/>
    <w:qFormat/>
  </w:style>
  <w:style w:type="numbering" w:styleId="Pasdelisteuser" w:customStyle="1">
    <w:name w:val="Pas de liste (user)"/>
    <w:uiPriority w:val="99"/>
    <w:semiHidden/>
    <w:unhideWhenUsed/>
    <w:qFormat/>
  </w:style>
  <w:style w:type="table" w:default="1" w:styleId="Tableau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svg"/><Relationship Id="rId4" Type="http://schemas.openxmlformats.org/officeDocument/2006/relationships/hyperlink" Target="https://www.facebook.com/groups/2112429219328149/" TargetMode="External"/><Relationship Id="rId5" Type="http://schemas.openxmlformats.org/officeDocument/2006/relationships/hyperlink" Target="https://mdb-idf.org/dourdan/"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Thème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4</TotalTime>
  <Application>LibreOffice/26.2.1.2$Linux_X86_64 LibreOffice_project/620$Build-2</Application>
  <AppVersion>15.0000</AppVersion>
  <Pages>7</Pages>
  <Words>2204</Words>
  <Characters>12320</Characters>
  <CharactersWithSpaces>14455</CharactersWithSpaces>
  <Paragraphs>76</Paragraphs>
  <Company>Lycee Nikola Tesla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2026-03-12T07:07:00Z</dcterms:created>
  <dc:creator>Gilles DELAUNE</dc:creator>
  <dc:description/>
  <dc:language>fr-FR</dc:language>
  <cp:lastModifiedBy>Bernard Massot</cp:lastModifiedBy>
  <dcterms:modified xsi:type="dcterms:W3CDTF">2026-03-12T14:25:29Z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